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77" w:rsidRPr="00C9627D" w:rsidRDefault="00DC1877" w:rsidP="003A5030">
      <w:pPr>
        <w:tabs>
          <w:tab w:val="right" w:pos="9639"/>
        </w:tabs>
        <w:spacing w:after="0"/>
        <w:rPr>
          <w:rFonts w:ascii="Arial" w:hAnsi="Arial"/>
          <w:b/>
          <w:i/>
          <w:noProof/>
          <w:color w:val="FF0000"/>
          <w:sz w:val="28"/>
        </w:rPr>
      </w:pPr>
      <w:r w:rsidRPr="00C9627D">
        <w:rPr>
          <w:rFonts w:ascii="Arial" w:hAnsi="Arial"/>
          <w:b/>
          <w:noProof/>
          <w:sz w:val="24"/>
        </w:rPr>
        <w:t>3GPP TSG-SA4 Meeting #</w:t>
      </w:r>
      <w:r>
        <w:rPr>
          <w:rFonts w:ascii="Arial" w:hAnsi="Arial"/>
          <w:b/>
          <w:noProof/>
          <w:sz w:val="24"/>
        </w:rPr>
        <w:t>90</w:t>
      </w:r>
      <w:r w:rsidRPr="00C9627D">
        <w:rPr>
          <w:rFonts w:ascii="Arial" w:hAnsi="Arial"/>
          <w:b/>
          <w:i/>
          <w:noProof/>
          <w:sz w:val="24"/>
        </w:rPr>
        <w:t xml:space="preserve"> </w:t>
      </w:r>
      <w:r w:rsidRPr="00C9627D">
        <w:rPr>
          <w:rFonts w:ascii="Arial" w:hAnsi="Arial"/>
          <w:b/>
          <w:i/>
          <w:noProof/>
          <w:sz w:val="28"/>
        </w:rPr>
        <w:tab/>
      </w:r>
      <w:r w:rsidRPr="00C9627D">
        <w:rPr>
          <w:rFonts w:ascii="Arial" w:hAnsi="Arial"/>
          <w:i/>
          <w:noProof/>
          <w:color w:val="000000"/>
        </w:rPr>
        <w:sym w:font="Wingdings" w:char="F07A"/>
      </w:r>
      <w:r w:rsidR="0018290F">
        <w:rPr>
          <w:rFonts w:ascii="Arial" w:hAnsi="Arial"/>
          <w:b/>
          <w:i/>
          <w:noProof/>
          <w:color w:val="000000"/>
          <w:sz w:val="28"/>
        </w:rPr>
        <w:t>S4-160930</w:t>
      </w:r>
    </w:p>
    <w:p w:rsidR="00DC1877" w:rsidRPr="00DC1877" w:rsidRDefault="00DC1877" w:rsidP="00DC1877">
      <w:pPr>
        <w:spacing w:after="120"/>
        <w:outlineLvl w:val="0"/>
        <w:rPr>
          <w:rFonts w:ascii="Arial" w:hAnsi="Arial"/>
          <w:b/>
          <w:noProof/>
          <w:sz w:val="24"/>
          <w:szCs w:val="24"/>
        </w:rPr>
      </w:pPr>
      <w:r w:rsidRPr="00C9627D">
        <w:rPr>
          <w:rFonts w:ascii="Arial" w:hAnsi="Arial"/>
          <w:b/>
          <w:noProof/>
          <w:sz w:val="24"/>
        </w:rPr>
        <w:t>Ljubljana, Slovenia, 5. - 9. September 2016</w:t>
      </w:r>
      <w:r w:rsidRPr="00DC1877">
        <w:rPr>
          <w:rFonts w:ascii="Arial" w:hAnsi="Arial"/>
          <w:b/>
          <w:noProof/>
          <w:sz w:val="24"/>
          <w:szCs w:val="24"/>
        </w:rPr>
        <w:tab/>
        <w:t xml:space="preserve">         </w:t>
      </w:r>
      <w:r>
        <w:rPr>
          <w:rFonts w:ascii="Arial" w:hAnsi="Arial"/>
          <w:b/>
          <w:noProof/>
          <w:sz w:val="24"/>
          <w:szCs w:val="24"/>
        </w:rPr>
        <w:tab/>
      </w:r>
      <w:r>
        <w:rPr>
          <w:rFonts w:ascii="Arial" w:hAnsi="Arial"/>
          <w:b/>
          <w:noProof/>
          <w:sz w:val="24"/>
          <w:szCs w:val="24"/>
        </w:rPr>
        <w:tab/>
      </w:r>
      <w:r>
        <w:rPr>
          <w:rFonts w:ascii="Arial" w:hAnsi="Arial"/>
          <w:b/>
          <w:noProof/>
          <w:sz w:val="24"/>
          <w:szCs w:val="24"/>
        </w:rPr>
        <w:tab/>
        <w:t>w</w:t>
      </w:r>
      <w:r w:rsidRPr="00DC1877">
        <w:rPr>
          <w:rFonts w:ascii="Arial" w:hAnsi="Arial"/>
          <w:b/>
          <w:noProof/>
          <w:sz w:val="24"/>
          <w:szCs w:val="24"/>
        </w:rPr>
        <w:t xml:space="preserve">as </w:t>
      </w:r>
      <w:r>
        <w:rPr>
          <w:rFonts w:ascii="Arial" w:hAnsi="Arial"/>
          <w:b/>
          <w:noProof/>
          <w:sz w:val="24"/>
          <w:szCs w:val="24"/>
        </w:rPr>
        <w:t>S4-1608</w:t>
      </w:r>
      <w:r w:rsidRPr="00DC1877">
        <w:rPr>
          <w:rFonts w:ascii="Arial" w:hAnsi="Arial"/>
          <w:b/>
          <w:noProof/>
          <w:sz w:val="24"/>
          <w:szCs w:val="24"/>
        </w:rPr>
        <w:t>33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18290F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0F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Pr="00F4101D">
              <w:rPr>
                <w:b/>
                <w:noProof/>
                <w:color w:val="000000" w:themeColor="text1"/>
                <w:sz w:val="32"/>
              </w:rPr>
              <w:t>3.</w:t>
            </w:r>
            <w:r w:rsidR="000F40D9">
              <w:rPr>
                <w:b/>
                <w:noProof/>
                <w:color w:val="000000" w:themeColor="text1"/>
                <w:sz w:val="32"/>
              </w:rPr>
              <w:t>1</w:t>
            </w:r>
            <w:r w:rsidR="008E7B18" w:rsidRPr="00F4101D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4101D" w:rsidP="0067085C">
            <w:pPr>
              <w:pStyle w:val="CRCoverPage"/>
              <w:spacing w:after="0"/>
              <w:ind w:left="100"/>
              <w:rPr>
                <w:noProof/>
              </w:rPr>
            </w:pPr>
            <w:r w:rsidRPr="00F4101D">
              <w:rPr>
                <w:noProof/>
              </w:rPr>
              <w:t>Interworking between EVS and AMR-WB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8B1432">
              <w:rPr>
                <w:noProof/>
              </w:rPr>
              <w:t>icsson LM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18290F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2016-08-30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85C" w:rsidRDefault="008B1432" w:rsidP="00A12AD8">
            <w:pPr>
              <w:pStyle w:val="CRCoverPage"/>
            </w:pPr>
            <w:r>
              <w:t xml:space="preserve">Different formulations for the Interworking between EVS and AMR-WB </w:t>
            </w:r>
            <w:proofErr w:type="gramStart"/>
            <w:r>
              <w:t>have been found</w:t>
            </w:r>
            <w:proofErr w:type="gramEnd"/>
            <w:r>
              <w:t xml:space="preserve"> in TS 26.454 and </w:t>
            </w:r>
            <w:r w:rsidR="004531C3">
              <w:t>the TS 29 series of specifications. This could lead to misunderstanding.</w:t>
            </w:r>
          </w:p>
          <w:p w:rsidR="00264EB1" w:rsidRPr="005B5C3E" w:rsidRDefault="00264EB1" w:rsidP="00A12AD8">
            <w:pPr>
              <w:pStyle w:val="CRCoverPage"/>
            </w:pPr>
            <w:r>
              <w:t>To be TrFO-compatible the EVS Configuration and the AMR-WB Configuration must have compatible mode-sets and the mode-change-period parameters must be identical.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67085C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all rele</w:t>
            </w:r>
            <w:r w:rsidR="005B5C3E">
              <w:rPr>
                <w:noProof/>
              </w:rPr>
              <w:t>vant text elements in TS 26.454. They apply equally for the MGWs in the CS Network as well as the IM-MGW for CS-IMS interworking.</w:t>
            </w:r>
          </w:p>
          <w:p w:rsidR="005B5C3E" w:rsidRDefault="005B5C3E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terms are aligned (mode of operation =&gt; major operation mode).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67085C" w:rsidP="00DC1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problems may arise, which may </w:t>
            </w:r>
            <w:r w:rsidR="00F4101D">
              <w:rPr>
                <w:noProof/>
              </w:rPr>
              <w:t>lead to call falilure</w:t>
            </w:r>
            <w:r>
              <w:rPr>
                <w:noProof/>
              </w:rPr>
              <w:t>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D0603" w:rsidP="00F4101D">
            <w:pPr>
              <w:pStyle w:val="CRCoverPage"/>
              <w:spacing w:after="0"/>
              <w:ind w:left="100"/>
              <w:rPr>
                <w:noProof/>
              </w:rPr>
            </w:pPr>
            <w:r w:rsidRPr="00F4101D">
              <w:rPr>
                <w:noProof/>
                <w:color w:val="000000" w:themeColor="text1"/>
              </w:rPr>
              <w:t>11</w:t>
            </w:r>
            <w:r w:rsidR="0067085C" w:rsidRPr="00F4101D">
              <w:rPr>
                <w:noProof/>
                <w:color w:val="000000" w:themeColor="text1"/>
              </w:rPr>
              <w:t>.</w:t>
            </w:r>
            <w:r w:rsidR="00F4101D" w:rsidRPr="00F4101D">
              <w:rPr>
                <w:noProof/>
                <w:color w:val="000000" w:themeColor="text1"/>
              </w:rPr>
              <w:t>5</w:t>
            </w:r>
            <w:r w:rsidR="0067085C" w:rsidRPr="00F4101D">
              <w:rPr>
                <w:noProof/>
                <w:color w:val="000000" w:themeColor="text1"/>
              </w:rPr>
              <w:t xml:space="preserve">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8B1432" w:rsidRPr="008B1432" w:rsidRDefault="008B1432" w:rsidP="008B14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r w:rsidRPr="008B1432">
        <w:rPr>
          <w:rFonts w:ascii="Arial" w:hAnsi="Arial"/>
          <w:sz w:val="32"/>
          <w:lang w:val="x-none"/>
        </w:rPr>
        <w:t>11.5</w:t>
      </w:r>
      <w:r w:rsidRPr="008B1432">
        <w:rPr>
          <w:rFonts w:ascii="Arial" w:hAnsi="Arial"/>
          <w:sz w:val="32"/>
          <w:lang w:val="x-none"/>
        </w:rPr>
        <w:tab/>
      </w:r>
      <w:bookmarkStart w:id="2" w:name="_GoBack"/>
      <w:del w:id="3" w:author="Karl Hellwig 1" w:date="2016-06-30T18:08:00Z">
        <w:r w:rsidRPr="008B1432" w:rsidDel="008B1432">
          <w:rPr>
            <w:rFonts w:ascii="Arial" w:hAnsi="Arial"/>
            <w:sz w:val="32"/>
            <w:lang w:val="x-none"/>
          </w:rPr>
          <w:tab/>
        </w:r>
      </w:del>
      <w:bookmarkEnd w:id="2"/>
      <w:r w:rsidRPr="008B1432">
        <w:rPr>
          <w:rFonts w:ascii="Arial" w:hAnsi="Arial"/>
          <w:sz w:val="32"/>
          <w:lang w:val="x-none"/>
        </w:rPr>
        <w:t>Interworking between EVS and AMR-WB</w:t>
      </w:r>
    </w:p>
    <w:p w:rsidR="008B1432" w:rsidRPr="008B1432" w:rsidRDefault="008B1432" w:rsidP="008B1432">
      <w:pPr>
        <w:overflowPunct w:val="0"/>
        <w:autoSpaceDE w:val="0"/>
        <w:autoSpaceDN w:val="0"/>
        <w:adjustRightInd w:val="0"/>
        <w:textAlignment w:val="baseline"/>
      </w:pPr>
      <w:r w:rsidRPr="008B1432">
        <w:t xml:space="preserve">It may happen that EVS </w:t>
      </w:r>
      <w:proofErr w:type="gramStart"/>
      <w:r w:rsidRPr="008B1432">
        <w:t>i</w:t>
      </w:r>
      <w:ins w:id="4" w:author="Karl Hellwig 1" w:date="2016-06-30T18:18:00Z">
        <w:r w:rsidR="004531C3">
          <w:t>s</w:t>
        </w:r>
      </w:ins>
      <w:del w:id="5" w:author="Karl Hellwig 1" w:date="2016-06-30T18:18:00Z">
        <w:r w:rsidRPr="008B1432" w:rsidDel="004531C3">
          <w:delText>n</w:delText>
        </w:r>
      </w:del>
      <w:r w:rsidRPr="008B1432">
        <w:t xml:space="preserve"> used</w:t>
      </w:r>
      <w:proofErr w:type="gramEnd"/>
      <w:r w:rsidRPr="008B1432">
        <w:t xml:space="preserve"> on one termination of the MGW </w:t>
      </w:r>
      <w:ins w:id="6" w:author="Karl Hellwig 1" w:date="2016-06-30T18:08:00Z">
        <w:r>
          <w:t xml:space="preserve">or the IM-MGW </w:t>
        </w:r>
      </w:ins>
      <w:r w:rsidRPr="008B1432">
        <w:t>and AMR-WB is used on the other termination.</w:t>
      </w:r>
    </w:p>
    <w:p w:rsidR="008B1432" w:rsidRDefault="008B1432" w:rsidP="008B1432">
      <w:pPr>
        <w:overflowPunct w:val="0"/>
        <w:autoSpaceDE w:val="0"/>
        <w:autoSpaceDN w:val="0"/>
        <w:adjustRightInd w:val="0"/>
        <w:textAlignment w:val="baseline"/>
        <w:rPr>
          <w:ins w:id="7" w:author="Karl Hellwig 1" w:date="2016-06-30T18:09:00Z"/>
          <w:color w:val="000000"/>
        </w:rPr>
      </w:pPr>
      <w:r w:rsidRPr="008B1432">
        <w:rPr>
          <w:color w:val="000000"/>
        </w:rPr>
        <w:t xml:space="preserve">The EVS Codec includes the EVS AMR-WB IO </w:t>
      </w:r>
      <w:ins w:id="8" w:author="Karl Hellwig 1" w:date="2016-06-30T18:18:00Z">
        <w:r w:rsidR="004531C3">
          <w:rPr>
            <w:color w:val="000000"/>
          </w:rPr>
          <w:t xml:space="preserve">major operation </w:t>
        </w:r>
      </w:ins>
      <w:r w:rsidRPr="008B1432">
        <w:rPr>
          <w:color w:val="000000"/>
        </w:rPr>
        <w:t>mode</w:t>
      </w:r>
      <w:del w:id="9" w:author="Karl Hellwig 1" w:date="2016-06-30T18:18:00Z">
        <w:r w:rsidRPr="008B1432" w:rsidDel="004531C3">
          <w:rPr>
            <w:color w:val="000000"/>
          </w:rPr>
          <w:delText xml:space="preserve"> of operation</w:delText>
        </w:r>
      </w:del>
      <w:r w:rsidRPr="008B1432">
        <w:rPr>
          <w:color w:val="000000"/>
        </w:rPr>
        <w:t xml:space="preserve"> and is therefore TrFO-compatible to the AMR-WB Codec, if the mode-sets </w:t>
      </w:r>
      <w:ins w:id="10" w:author="Karl Hellwig 2" w:date="2016-08-28T08:37:00Z">
        <w:r w:rsidR="00DC1877">
          <w:rPr>
            <w:color w:val="000000"/>
          </w:rPr>
          <w:t>and mode-change-period parameters</w:t>
        </w:r>
        <w:r w:rsidR="00DC1877" w:rsidRPr="008B1432">
          <w:rPr>
            <w:color w:val="000000"/>
          </w:rPr>
          <w:t xml:space="preserve"> </w:t>
        </w:r>
      </w:ins>
      <w:r w:rsidRPr="008B1432">
        <w:rPr>
          <w:color w:val="000000"/>
        </w:rPr>
        <w:t>are TrFO-compatible. For example, AMR-WB on the Nb-termination and EVS on the Mb-termination (or vice versa) are TrFO-compatible Codecs, if the mode-sets are TrFO-compatible</w:t>
      </w:r>
      <w:ins w:id="11" w:author="Karl Hellwig 2" w:date="2016-08-28T08:37:00Z">
        <w:r w:rsidR="00DC1877" w:rsidRPr="00DC1877">
          <w:rPr>
            <w:color w:val="000000"/>
          </w:rPr>
          <w:t xml:space="preserve"> </w:t>
        </w:r>
        <w:r w:rsidR="00DC1877">
          <w:rPr>
            <w:color w:val="000000"/>
          </w:rPr>
          <w:t>and mode-change-period=</w:t>
        </w:r>
        <w:proofErr w:type="gramStart"/>
        <w:r w:rsidR="00DC1877">
          <w:rPr>
            <w:color w:val="000000"/>
          </w:rPr>
          <w:t>2</w:t>
        </w:r>
        <w:proofErr w:type="gramEnd"/>
        <w:r w:rsidR="00DC1877">
          <w:rPr>
            <w:color w:val="000000"/>
          </w:rPr>
          <w:t xml:space="preserve"> on both sides</w:t>
        </w:r>
      </w:ins>
      <w:r w:rsidRPr="008B1432">
        <w:rPr>
          <w:color w:val="000000"/>
        </w:rPr>
        <w:t>.</w:t>
      </w:r>
    </w:p>
    <w:p w:rsidR="008B1432" w:rsidRPr="008B1432" w:rsidRDefault="008B1432">
      <w:pPr>
        <w:rPr>
          <w:color w:val="000000" w:themeColor="text1"/>
          <w:rPrChange w:id="12" w:author="Karl Hellwig 1" w:date="2016-06-30T18:09:00Z">
            <w:rPr>
              <w:color w:val="000000"/>
            </w:rPr>
          </w:rPrChange>
        </w:rPr>
        <w:pPrChange w:id="13" w:author="Karl Hellwig 1" w:date="2016-06-30T18:0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" w:author="Karl Hellwig 1" w:date="2016-06-30T18:09:00Z">
        <w:r>
          <w:rPr>
            <w:color w:val="000000" w:themeColor="text1"/>
          </w:rPr>
          <w:t>I</w:t>
        </w:r>
        <w:r w:rsidRPr="008B1432">
          <w:rPr>
            <w:color w:val="000000" w:themeColor="text1"/>
          </w:rPr>
          <w:t xml:space="preserve">f the MGW or IM-MGW bridges between </w:t>
        </w:r>
        <w:r>
          <w:rPr>
            <w:color w:val="000000" w:themeColor="text1"/>
          </w:rPr>
          <w:t xml:space="preserve">an EVS Codec Configuration that is </w:t>
        </w:r>
        <w:r w:rsidRPr="0009318B">
          <w:rPr>
            <w:color w:val="000000" w:themeColor="text1"/>
          </w:rPr>
          <w:t xml:space="preserve">TrFO-compatible </w:t>
        </w:r>
        <w:r>
          <w:rPr>
            <w:color w:val="000000" w:themeColor="text1"/>
          </w:rPr>
          <w:t>to the AMR-WB Codec Configuration, then the following applies:</w:t>
        </w:r>
      </w:ins>
    </w:p>
    <w:p w:rsidR="008B1432" w:rsidRPr="00AB1A8C" w:rsidRDefault="008B1432">
      <w:pPr>
        <w:pStyle w:val="B1"/>
        <w:pPrChange w:id="15" w:author="Karl Hellwig 1" w:date="2016-06-30T18:1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B1A8C">
        <w:t xml:space="preserve">If the Codec of the incoming termination is EVS and the Codec on the outgoing termination is AMR-WB, then the Rate control procedure for AMR-WB </w:t>
      </w:r>
      <w:ins w:id="16" w:author="Karl Hellwig 2" w:date="2016-08-28T08:37:00Z">
        <w:r w:rsidR="00DC1877" w:rsidRPr="00AB1A8C">
          <w:t xml:space="preserve">shall </w:t>
        </w:r>
      </w:ins>
      <w:r w:rsidRPr="00AB1A8C">
        <w:t>appl</w:t>
      </w:r>
      <w:ins w:id="17" w:author="Karl Hellwig 2" w:date="2016-08-28T08:37:00Z">
        <w:r w:rsidR="00DC1877" w:rsidRPr="00AB1A8C">
          <w:t>y</w:t>
        </w:r>
      </w:ins>
      <w:del w:id="18" w:author="Karl Hellwig 2" w:date="2016-08-28T08:37:00Z">
        <w:r w:rsidRPr="00AB1A8C" w:rsidDel="00DC1877">
          <w:delText>ies</w:delText>
        </w:r>
      </w:del>
      <w:r w:rsidRPr="00AB1A8C">
        <w:t xml:space="preserve"> at the outgoing termination, with the maximum rate equal to or lower than the maximum rate received in the EVS-CMR.</w:t>
      </w:r>
      <w:ins w:id="19" w:author="Karl Hellwig 1" w:date="2016-06-30T18:10:00Z">
        <w:r w:rsidRPr="00AB1A8C">
          <w:t xml:space="preserve"> The MGW or IM-MGW shall map received EVS-CMRs to the selected mode-set of the outgoing AMR-WB termination.</w:t>
        </w:r>
      </w:ins>
    </w:p>
    <w:p w:rsidR="008B1432" w:rsidRPr="00AB1A8C" w:rsidRDefault="008B1432">
      <w:pPr>
        <w:pStyle w:val="B1"/>
        <w:pPrChange w:id="20" w:author="Karl Hellwig 1" w:date="2016-06-30T18:1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B1A8C">
        <w:t xml:space="preserve">If the Codec of the incoming termination is AMR-WB and the Codec on the outgoing termination is EVS, then the Rate control procedure for AMR-WB </w:t>
      </w:r>
      <w:ins w:id="21" w:author="Karl Hellwig 1" w:date="2016-06-30T18:11:00Z">
        <w:r w:rsidRPr="00AB1A8C">
          <w:t xml:space="preserve">shall </w:t>
        </w:r>
      </w:ins>
      <w:r w:rsidRPr="00AB1A8C">
        <w:t>appl</w:t>
      </w:r>
      <w:ins w:id="22" w:author="Karl Hellwig 1" w:date="2016-06-30T18:11:00Z">
        <w:r w:rsidRPr="00AB1A8C">
          <w:t>y</w:t>
        </w:r>
      </w:ins>
      <w:del w:id="23" w:author="Karl Hellwig 1" w:date="2016-06-30T18:11:00Z">
        <w:r w:rsidRPr="00AB1A8C" w:rsidDel="008B1432">
          <w:delText>ies</w:delText>
        </w:r>
      </w:del>
      <w:r w:rsidRPr="00AB1A8C">
        <w:t xml:space="preserve"> on the incoming termination. It </w:t>
      </w:r>
      <w:ins w:id="24" w:author="Karl Hellwig 1" w:date="2016-06-30T18:12:00Z">
        <w:r w:rsidRPr="00AB1A8C">
          <w:t xml:space="preserve">shall </w:t>
        </w:r>
      </w:ins>
      <w:r w:rsidRPr="00AB1A8C">
        <w:t>determine</w:t>
      </w:r>
      <w:del w:id="25" w:author="Karl Hellwig 1" w:date="2016-06-30T18:12:00Z">
        <w:r w:rsidRPr="00AB1A8C" w:rsidDel="008B1432">
          <w:delText>s</w:delText>
        </w:r>
      </w:del>
      <w:r w:rsidRPr="00AB1A8C">
        <w:t xml:space="preserve"> the maximum rate of the EVS-CMR to </w:t>
      </w:r>
      <w:proofErr w:type="gramStart"/>
      <w:r w:rsidRPr="00AB1A8C">
        <w:t>be sent</w:t>
      </w:r>
      <w:proofErr w:type="gramEnd"/>
      <w:ins w:id="26" w:author="Karl Hellwig 1" w:date="2016-06-30T18:12:00Z">
        <w:r w:rsidRPr="00AB1A8C">
          <w:t xml:space="preserve"> by the MGW or IM-MGW</w:t>
        </w:r>
      </w:ins>
      <w:r w:rsidRPr="00AB1A8C">
        <w:t xml:space="preserve">. In this case, the outgoing EVS-CMR shall request the EVS AMR-WB IO </w:t>
      </w:r>
      <w:ins w:id="27" w:author="Karl Hellwig 1" w:date="2016-06-30T18:13:00Z">
        <w:r w:rsidRPr="00AB1A8C">
          <w:t xml:space="preserve">major operation </w:t>
        </w:r>
      </w:ins>
      <w:r w:rsidRPr="00AB1A8C">
        <w:t>mode</w:t>
      </w:r>
      <w:del w:id="28" w:author="Karl Hellwig 1" w:date="2016-06-30T18:13:00Z">
        <w:r w:rsidRPr="00AB1A8C" w:rsidDel="008B1432">
          <w:delText xml:space="preserve"> of operation</w:delText>
        </w:r>
      </w:del>
      <w:r w:rsidRPr="00AB1A8C">
        <w:t>.</w:t>
      </w:r>
    </w:p>
    <w:p w:rsidR="00B51309" w:rsidRPr="00142D27" w:rsidRDefault="00B51309" w:rsidP="00AC2CB6">
      <w:pPr>
        <w:rPr>
          <w:ins w:id="29" w:author="Karl Hellwig" w:date="2016-06-21T13:07:00Z"/>
          <w:color w:val="000000"/>
        </w:rPr>
      </w:pPr>
      <w:ins w:id="30" w:author="Karl Hellwig" w:date="2016-06-21T13:07:00Z">
        <w:r w:rsidRPr="0009318B">
          <w:rPr>
            <w:color w:val="000000" w:themeColor="text1"/>
          </w:rPr>
          <w:t xml:space="preserve">If the MGW or IM-MGW bridges between </w:t>
        </w:r>
        <w:r>
          <w:rPr>
            <w:color w:val="000000" w:themeColor="text1"/>
          </w:rPr>
          <w:t xml:space="preserve">an </w:t>
        </w:r>
        <w:r w:rsidRPr="0009318B">
          <w:rPr>
            <w:color w:val="000000" w:themeColor="text1"/>
          </w:rPr>
          <w:t xml:space="preserve">EVS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 xml:space="preserve"> that is </w:t>
        </w:r>
        <w:r w:rsidRPr="0009318B">
          <w:rPr>
            <w:color w:val="000000" w:themeColor="text1"/>
            <w:u w:val="single"/>
          </w:rPr>
          <w:t>not</w:t>
        </w:r>
        <w:r>
          <w:rPr>
            <w:color w:val="000000" w:themeColor="text1"/>
          </w:rPr>
          <w:t xml:space="preserve"> TrFO-compatible to the </w:t>
        </w:r>
        <w:r w:rsidRPr="0009318B">
          <w:rPr>
            <w:color w:val="000000" w:themeColor="text1"/>
          </w:rPr>
          <w:t xml:space="preserve">AMR-WB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>, then transcoding shall apply.</w:t>
        </w:r>
      </w:ins>
      <w:ins w:id="31" w:author="Karl Hellwig" w:date="2016-06-21T13:15:00Z">
        <w:r w:rsidR="005B5C3E">
          <w:rPr>
            <w:color w:val="000000" w:themeColor="text1"/>
          </w:rPr>
          <w:t xml:space="preserve"> Then the rate and mode control procedures on both terminati</w:t>
        </w:r>
      </w:ins>
      <w:ins w:id="32" w:author="Karl Hellwig" w:date="2016-06-21T13:16:00Z">
        <w:r w:rsidR="005B5C3E">
          <w:rPr>
            <w:color w:val="000000" w:themeColor="text1"/>
          </w:rPr>
          <w:t>o</w:t>
        </w:r>
      </w:ins>
      <w:ins w:id="33" w:author="Karl Hellwig" w:date="2016-06-21T13:15:00Z">
        <w:r w:rsidR="005B5C3E">
          <w:rPr>
            <w:color w:val="000000" w:themeColor="text1"/>
          </w:rPr>
          <w:t>ns are independent.</w:t>
        </w:r>
      </w:ins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8C1" w:rsidRDefault="00B858C1">
      <w:pPr>
        <w:spacing w:after="0"/>
      </w:pPr>
      <w:r>
        <w:separator/>
      </w:r>
    </w:p>
  </w:endnote>
  <w:endnote w:type="continuationSeparator" w:id="0">
    <w:p w:rsidR="00B858C1" w:rsidRDefault="00B85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8C1" w:rsidRDefault="00B858C1">
      <w:pPr>
        <w:spacing w:after="0"/>
      </w:pPr>
      <w:r>
        <w:separator/>
      </w:r>
    </w:p>
  </w:footnote>
  <w:footnote w:type="continuationSeparator" w:id="0">
    <w:p w:rsidR="00B858C1" w:rsidRDefault="00B858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2936"/>
    <w:multiLevelType w:val="hybridMultilevel"/>
    <w:tmpl w:val="0546CF26"/>
    <w:lvl w:ilvl="0" w:tplc="DF3A5C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03B76"/>
    <w:multiLevelType w:val="hybridMultilevel"/>
    <w:tmpl w:val="D4A42462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414D"/>
    <w:multiLevelType w:val="hybridMultilevel"/>
    <w:tmpl w:val="B3F2D9DC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0728B5"/>
    <w:multiLevelType w:val="hybridMultilevel"/>
    <w:tmpl w:val="D7E068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EC0AE2"/>
    <w:multiLevelType w:val="hybridMultilevel"/>
    <w:tmpl w:val="3F5288A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5AA23034"/>
    <w:multiLevelType w:val="hybridMultilevel"/>
    <w:tmpl w:val="C980A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35217D0"/>
    <w:multiLevelType w:val="hybridMultilevel"/>
    <w:tmpl w:val="4C8629D2"/>
    <w:lvl w:ilvl="0" w:tplc="8B9A2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74971F8E"/>
    <w:multiLevelType w:val="hybridMultilevel"/>
    <w:tmpl w:val="7876D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0F40D9"/>
    <w:rsid w:val="00103DBB"/>
    <w:rsid w:val="00157FB0"/>
    <w:rsid w:val="00163B72"/>
    <w:rsid w:val="0018290F"/>
    <w:rsid w:val="001B1273"/>
    <w:rsid w:val="001C7E81"/>
    <w:rsid w:val="001E03B2"/>
    <w:rsid w:val="002050C1"/>
    <w:rsid w:val="00226C46"/>
    <w:rsid w:val="00260C9F"/>
    <w:rsid w:val="00264EB1"/>
    <w:rsid w:val="002765DA"/>
    <w:rsid w:val="002E656F"/>
    <w:rsid w:val="003319AE"/>
    <w:rsid w:val="00345040"/>
    <w:rsid w:val="003707A4"/>
    <w:rsid w:val="00382673"/>
    <w:rsid w:val="00427FA4"/>
    <w:rsid w:val="004531C3"/>
    <w:rsid w:val="004635F7"/>
    <w:rsid w:val="0049314A"/>
    <w:rsid w:val="004B1E61"/>
    <w:rsid w:val="004D7A69"/>
    <w:rsid w:val="004E158F"/>
    <w:rsid w:val="00501444"/>
    <w:rsid w:val="00555696"/>
    <w:rsid w:val="00574FAB"/>
    <w:rsid w:val="00575017"/>
    <w:rsid w:val="005B02BA"/>
    <w:rsid w:val="005B5C3E"/>
    <w:rsid w:val="005C0FC0"/>
    <w:rsid w:val="005D5695"/>
    <w:rsid w:val="005F1529"/>
    <w:rsid w:val="00607F4C"/>
    <w:rsid w:val="006317EE"/>
    <w:rsid w:val="006368B1"/>
    <w:rsid w:val="006704AF"/>
    <w:rsid w:val="0067085C"/>
    <w:rsid w:val="00675C75"/>
    <w:rsid w:val="006840B6"/>
    <w:rsid w:val="00697B64"/>
    <w:rsid w:val="006C1C50"/>
    <w:rsid w:val="006D5167"/>
    <w:rsid w:val="006D740D"/>
    <w:rsid w:val="006E035D"/>
    <w:rsid w:val="006E409A"/>
    <w:rsid w:val="007A5E55"/>
    <w:rsid w:val="007F0E4D"/>
    <w:rsid w:val="00803E2D"/>
    <w:rsid w:val="0082323C"/>
    <w:rsid w:val="008272C4"/>
    <w:rsid w:val="00877170"/>
    <w:rsid w:val="00880907"/>
    <w:rsid w:val="00896E21"/>
    <w:rsid w:val="008B1432"/>
    <w:rsid w:val="008C10FC"/>
    <w:rsid w:val="008E37D0"/>
    <w:rsid w:val="008E4A27"/>
    <w:rsid w:val="008E7B18"/>
    <w:rsid w:val="00913CF5"/>
    <w:rsid w:val="00984063"/>
    <w:rsid w:val="0099524A"/>
    <w:rsid w:val="009B5516"/>
    <w:rsid w:val="009B5524"/>
    <w:rsid w:val="009C533D"/>
    <w:rsid w:val="009F64D6"/>
    <w:rsid w:val="009F7875"/>
    <w:rsid w:val="00A05A29"/>
    <w:rsid w:val="00A12AD8"/>
    <w:rsid w:val="00A271CC"/>
    <w:rsid w:val="00A31F5F"/>
    <w:rsid w:val="00A80E3A"/>
    <w:rsid w:val="00AB1A8C"/>
    <w:rsid w:val="00AC2CB6"/>
    <w:rsid w:val="00B00CFF"/>
    <w:rsid w:val="00B03516"/>
    <w:rsid w:val="00B064FA"/>
    <w:rsid w:val="00B47592"/>
    <w:rsid w:val="00B50813"/>
    <w:rsid w:val="00B51309"/>
    <w:rsid w:val="00B65977"/>
    <w:rsid w:val="00B74BA5"/>
    <w:rsid w:val="00B858C1"/>
    <w:rsid w:val="00BA255E"/>
    <w:rsid w:val="00BA7A99"/>
    <w:rsid w:val="00C37915"/>
    <w:rsid w:val="00C60620"/>
    <w:rsid w:val="00C9130C"/>
    <w:rsid w:val="00CA4045"/>
    <w:rsid w:val="00CA4766"/>
    <w:rsid w:val="00CD582C"/>
    <w:rsid w:val="00D07880"/>
    <w:rsid w:val="00D15F72"/>
    <w:rsid w:val="00D31F30"/>
    <w:rsid w:val="00D51335"/>
    <w:rsid w:val="00D51A0B"/>
    <w:rsid w:val="00D67571"/>
    <w:rsid w:val="00D729F0"/>
    <w:rsid w:val="00DC1877"/>
    <w:rsid w:val="00DD41B1"/>
    <w:rsid w:val="00DE5303"/>
    <w:rsid w:val="00E02C5F"/>
    <w:rsid w:val="00E53172"/>
    <w:rsid w:val="00E64B63"/>
    <w:rsid w:val="00E66920"/>
    <w:rsid w:val="00E939F7"/>
    <w:rsid w:val="00EA38AA"/>
    <w:rsid w:val="00EF14A4"/>
    <w:rsid w:val="00F24211"/>
    <w:rsid w:val="00F4101D"/>
    <w:rsid w:val="00F74D25"/>
    <w:rsid w:val="00FB12AC"/>
    <w:rsid w:val="00FC3BEB"/>
    <w:rsid w:val="00FD0603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C2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C2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5FF9F-CF05-47C6-BB79-3B2653F0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6</cp:revision>
  <dcterms:created xsi:type="dcterms:W3CDTF">2016-08-28T06:43:00Z</dcterms:created>
  <dcterms:modified xsi:type="dcterms:W3CDTF">2016-08-30T17:33:00Z</dcterms:modified>
</cp:coreProperties>
</file>